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长春铁路贵宾室“吉享卡”服务指南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8"/>
          <w:rFonts w:hint="eastAsia" w:ascii="方正小标宋简体" w:hAnsi="方正小标宋简体" w:eastAsia="方正小标宋简体" w:cs="方正小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ind w:firstLine="642" w:firstLineChars="200"/>
        <w:jc w:val="left"/>
        <w:textAlignment w:val="baseline"/>
        <w:rPr>
          <w:rStyle w:val="8"/>
          <w:rFonts w:ascii="仿宋" w:hAnsi="仿宋" w:eastAsia="仿宋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一、服务内容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免费提供贵宾室专用停车场服务（停车时间不超过30分钟）；独立安检通道；贵宾休息室（贵宾安检后工作人员带领贵宾前往独立贵宾休息室，免费提供贵宾室茶水及咖啡果汁等饮品等服务）；乘车提醒；行李协助；优先乘车（视贵宾需求，可由贵宾室工作人员送至车厢门口）等。</w:t>
      </w:r>
    </w:p>
    <w:p>
      <w:pPr>
        <w:snapToGrid/>
        <w:spacing w:before="0" w:beforeAutospacing="0" w:after="0" w:afterAutospacing="0" w:line="360" w:lineRule="auto"/>
        <w:ind w:firstLine="642" w:firstLineChars="200"/>
        <w:jc w:val="left"/>
        <w:textAlignment w:val="baseline"/>
        <w:rPr>
          <w:rStyle w:val="8"/>
          <w:rFonts w:ascii="仿宋" w:hAnsi="仿宋" w:eastAsia="仿宋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二、预约流程</w:t>
      </w:r>
    </w:p>
    <w:p>
      <w:pPr>
        <w:pStyle w:val="2"/>
        <w:widowControl/>
        <w:snapToGrid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贵宾出行需提前预约，以便及时掌握列车信息和贵宾室使用情况信息，保障出行计划的顺利实施。</w:t>
      </w:r>
    </w:p>
    <w:p>
      <w:pPr>
        <w:pStyle w:val="2"/>
        <w:widowControl/>
        <w:snapToGrid/>
        <w:spacing w:before="0" w:beforeAutospacing="0" w:after="0" w:afterAutospacing="0" w:line="480" w:lineRule="auto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sz w:val="32"/>
          <w:szCs w:val="32"/>
        </w:rPr>
        <w:t xml:space="preserve">    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 xml:space="preserve"> 1、持卡人（名单范围内的贵宾）可通过官方统一预约电话024-88251618、024-62040722、13889251618或信息官方微信号：13889251618提前1天预约。预约时间早7：00至20：00，贵宾室营业时间7：00至21：00。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（特殊紧急情况下至少在所乘坐列车开车前或通过列车到站2小时前进行预约）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2、贵宾预约需提供：预约单位、日期、车次、乘车时间、乘车人、乘车车站、车牌号、接送站、人数等信息。工作人员对贵宾预约信息进行登记，并做相应接待准备。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注：持卡人可随行陪同两名人员享受“绿色通道”贵宾服务，超出人数需按门市价格收取费用。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预约完成后，贵宾须在列车到站前至少提前30分钟进入贵宾室，以便尊享服务礼遇。为保障顺利出行，贵宾需避免未提前预约（乘坐列车开车前2小时或通过列车到站前2小时）和未提前抵达贵宾室(乘坐列车到站前30分钟)的情况发生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4、遇铁路有重大任务、政治活动或特殊任务时，需要暂时关闭贵宾快捷通道，贵宾应服从工作人员安排，主动避让，待重点任务结束后恢复正常服务。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8"/>
          <w:rFonts w:ascii="仿宋" w:hAnsi="仿宋" w:eastAsia="仿宋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5、如贵宾在服务体验过程中有任何意见或建议，可拨打长春贵宾服务、投诉电话：13066583337，贵宾室主管领导将第一时间倾听并解决贵宾提出的问题。</w:t>
      </w:r>
    </w:p>
    <w:p>
      <w:pPr>
        <w:snapToGrid/>
        <w:spacing w:before="0" w:beforeAutospacing="0" w:after="0" w:afterAutospacing="0" w:line="240" w:lineRule="auto"/>
        <w:ind w:firstLine="642" w:firstLineChars="200"/>
        <w:jc w:val="both"/>
        <w:textAlignment w:val="baseline"/>
        <w:rPr>
          <w:rStyle w:val="8"/>
          <w:rFonts w:ascii="仿宋" w:hAnsi="仿宋" w:eastAsia="仿宋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三、贵宾室位置及行车路线</w:t>
      </w:r>
    </w:p>
    <w:p>
      <w:pPr>
        <w:snapToGrid/>
        <w:spacing w:before="0" w:beforeAutospacing="0" w:after="0" w:afterAutospacing="0" w:line="240" w:lineRule="auto"/>
        <w:ind w:firstLine="642" w:firstLineChars="200"/>
        <w:jc w:val="both"/>
        <w:textAlignment w:val="baseline"/>
        <w:rPr>
          <w:rStyle w:val="8"/>
          <w:rFonts w:ascii="仿宋" w:hAnsi="仿宋" w:eastAsia="仿宋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1、长春站南贵宾室</w:t>
      </w:r>
    </w:p>
    <w:p>
      <w:pPr>
        <w:snapToGrid/>
        <w:spacing w:before="0" w:beforeAutospacing="0" w:after="0" w:afterAutospacing="0" w:line="240" w:lineRule="auto"/>
        <w:ind w:left="-19" w:leftChars="-9" w:firstLine="665" w:firstLineChars="208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行车路线：由南向北沿人民大街直行，站前转盘长白路出口左转进入贵宾室专用停车场。</w:t>
      </w:r>
    </w:p>
    <w:p>
      <w:pPr>
        <w:pStyle w:val="2"/>
        <w:widowControl/>
        <w:snapToGrid/>
        <w:spacing w:before="0" w:beforeAutospacing="0" w:after="0" w:afterAutospacing="0" w:line="480" w:lineRule="auto"/>
        <w:ind w:firstLine="555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●高德地图导航——“长春南站贵宾室”</w:t>
      </w:r>
    </w:p>
    <w:p>
      <w:pPr>
        <w:pStyle w:val="2"/>
        <w:widowControl/>
        <w:snapToGrid/>
        <w:spacing w:before="0" w:beforeAutospacing="0" w:after="0" w:afterAutospacing="0" w:line="480" w:lineRule="auto"/>
        <w:ind w:firstLine="555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●百度地图导航——“长春南站贵宾室入口”</w:t>
      </w:r>
    </w:p>
    <w:p>
      <w:pPr>
        <w:snapToGrid/>
        <w:spacing w:before="0" w:beforeAutospacing="0" w:after="0" w:afterAutospacing="0" w:line="360" w:lineRule="auto"/>
        <w:ind w:firstLine="642" w:firstLineChars="200"/>
        <w:jc w:val="left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2、长春西站贵宾室</w:t>
      </w:r>
    </w:p>
    <w:p>
      <w:pPr>
        <w:snapToGrid/>
        <w:spacing w:before="0" w:beforeAutospacing="0" w:after="0" w:afterAutospacing="0" w:line="360" w:lineRule="auto"/>
        <w:ind w:firstLine="640" w:firstLineChars="200"/>
        <w:jc w:val="left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行车路线:由东向西沿站前街直行，站前街与雷家大街交口右转，沿高架落客平台行驶200米进入贵宾室专用停车场。</w:t>
      </w:r>
    </w:p>
    <w:p>
      <w:pPr>
        <w:pStyle w:val="2"/>
        <w:widowControl/>
        <w:snapToGrid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●高德地图导航——“长春西站贵宾室”</w:t>
      </w:r>
    </w:p>
    <w:p>
      <w:pPr>
        <w:pStyle w:val="2"/>
        <w:widowControl/>
        <w:snapToGrid/>
        <w:spacing w:before="0" w:beforeAutospacing="0" w:after="0" w:afterAutospacing="0" w:line="480" w:lineRule="auto"/>
        <w:ind w:firstLine="640" w:firstLineChars="200"/>
        <w:jc w:val="both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●百度地图导航——“长春西站贵宾室”</w:t>
      </w:r>
    </w:p>
    <w:p>
      <w:pPr>
        <w:snapToGrid/>
        <w:spacing w:before="0" w:beforeAutospacing="0" w:after="0" w:afterAutospacing="0" w:line="360" w:lineRule="auto"/>
        <w:jc w:val="left"/>
        <w:textAlignment w:val="baseline"/>
        <w:rPr>
          <w:rStyle w:val="8"/>
          <w:rFonts w:ascii="仿宋" w:hAnsi="仿宋" w:eastAsia="仿宋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温馨提示：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贵宾应严格遵守铁路法律法规，不得携带可能威胁公共安全的禁止或限制运输的物品、造成人身伤害的大件硬质物品、妨碍公共卫生及损坏污染车辆的物品。未尽事宜详见《铁路旅客运输规程》等有关规定和车站公告。</w:t>
      </w:r>
    </w:p>
    <w:sectPr>
      <w:footerReference r:id="rId3" w:type="default"/>
      <w:pgSz w:w="11906" w:h="16838"/>
      <w:pgMar w:top="1020" w:right="1486" w:bottom="698" w:left="1600" w:header="851" w:footer="77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24"/>
        <w:lang w:val="en-US" w:eastAsia="zh-CN" w:bidi="ar-SA"/>
      </w:rPr>
    </w:pPr>
    <w:bookmarkStart w:id="0" w:name="_GoBack"/>
    <w:bookmarkEnd w:id="0"/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Style w:val="8"/>
        <w:kern w:val="2"/>
        <w:sz w:val="18"/>
        <w:szCs w:val="24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3"/>
                  <w:widowControl/>
                  <w:snapToGrid w:val="0"/>
                  <w:jc w:val="left"/>
                  <w:textAlignment w:val="baseline"/>
                  <w:rPr>
                    <w:rStyle w:val="8"/>
                    <w:kern w:val="2"/>
                    <w:sz w:val="18"/>
                    <w:szCs w:val="24"/>
                    <w:lang w:val="en-US" w:eastAsia="zh-CN" w:bidi="ar-SA"/>
                  </w:rPr>
                </w:pPr>
              </w:p>
              <w:p>
                <w:pPr>
                  <w:widowControl/>
                  <w:ind w:firstLine="420" w:firstLineChars="200"/>
                  <w:textAlignment w:val="baseline"/>
                  <w:rPr>
                    <w:rStyle w:val="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57F928E4"/>
    <w:rsid w:val="EC9D6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uiPriority w:val="0"/>
    <w:pPr>
      <w:spacing w:line="480" w:lineRule="auto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 textRotate="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Office_11.1.0.10702_F1E327BC-269C-435d-A152-05C5408002CA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2021-11-23T13:18:55Z</dcterms:created>
  <dc:creator>rst</dc:creator>
  <cp:lastModifiedBy>匪君子（晓锋）</cp:lastModifiedBy>
  <dcterms:modified xsi:type="dcterms:W3CDTF">2021-11-23T13:19:54Z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